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noProof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10CAF8A7" w14:textId="55C80B4D" w:rsidR="00B26A87" w:rsidRPr="00294207" w:rsidRDefault="00EC11F9" w:rsidP="00B26A87">
      <w:pPr>
        <w:spacing w:line="276" w:lineRule="auto"/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 w:rsidRPr="00294207">
        <w:rPr>
          <w:rFonts w:cs="Poppins"/>
          <w:i/>
          <w:color w:val="595959" w:themeColor="text1" w:themeTint="A6"/>
          <w:sz w:val="28"/>
          <w:szCs w:val="24"/>
        </w:rPr>
        <w:t>Cyfrowa</w:t>
      </w:r>
      <w:r>
        <w:rPr>
          <w:rFonts w:cs="Poppins"/>
          <w:i/>
          <w:color w:val="595959" w:themeColor="text1" w:themeTint="A6"/>
          <w:sz w:val="28"/>
          <w:szCs w:val="24"/>
        </w:rPr>
        <w:t xml:space="preserve"> </w:t>
      </w:r>
      <w:r w:rsidR="00B26A87" w:rsidRPr="00294207">
        <w:rPr>
          <w:rFonts w:cs="Poppins"/>
          <w:i/>
          <w:color w:val="595959" w:themeColor="text1" w:themeTint="A6"/>
          <w:sz w:val="28"/>
          <w:szCs w:val="24"/>
        </w:rPr>
        <w:t xml:space="preserve">Transformacja dla </w:t>
      </w:r>
      <w:r w:rsidR="003A6B40">
        <w:rPr>
          <w:rFonts w:cs="Poppins"/>
          <w:i/>
          <w:color w:val="595959" w:themeColor="text1" w:themeTint="A6"/>
          <w:sz w:val="28"/>
          <w:szCs w:val="24"/>
        </w:rPr>
        <w:t>D</w:t>
      </w:r>
      <w:r w:rsidR="00B26A87" w:rsidRPr="00294207">
        <w:rPr>
          <w:rFonts w:cs="Poppins"/>
          <w:i/>
          <w:color w:val="595959" w:themeColor="text1" w:themeTint="A6"/>
          <w:sz w:val="28"/>
          <w:szCs w:val="24"/>
        </w:rPr>
        <w:t>ostępn</w:t>
      </w:r>
      <w:r>
        <w:rPr>
          <w:rFonts w:cs="Poppins"/>
          <w:i/>
          <w:color w:val="595959" w:themeColor="text1" w:themeTint="A6"/>
          <w:sz w:val="28"/>
          <w:szCs w:val="24"/>
        </w:rPr>
        <w:t>ej</w:t>
      </w:r>
      <w:r w:rsidR="00B26A87">
        <w:rPr>
          <w:rFonts w:cs="Poppins"/>
          <w:i/>
          <w:color w:val="595959" w:themeColor="text1" w:themeTint="A6"/>
          <w:sz w:val="28"/>
          <w:szCs w:val="24"/>
        </w:rPr>
        <w:t xml:space="preserve"> </w:t>
      </w:r>
      <w:r w:rsidR="003A6B40">
        <w:rPr>
          <w:rFonts w:cs="Poppins"/>
          <w:i/>
          <w:iCs/>
          <w:color w:val="595959" w:themeColor="text1" w:themeTint="A6"/>
          <w:sz w:val="28"/>
          <w:szCs w:val="24"/>
        </w:rPr>
        <w:t>A</w:t>
      </w:r>
      <w:r w:rsidR="00B26A87" w:rsidRPr="00294207"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 w:rsidR="00B26A87" w:rsidRPr="00294207"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038CFB53" w14:textId="0138D6C9" w:rsidR="0017441F" w:rsidRPr="00CC3A53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color w:val="595959" w:themeColor="text1" w:themeTint="A6"/>
          <w:sz w:val="28"/>
          <w:szCs w:val="24"/>
        </w:rPr>
        <w:t>Nr projektu 101167990</w:t>
      </w:r>
    </w:p>
    <w:p w14:paraId="510F571D" w14:textId="77777777" w:rsidR="00F00116" w:rsidRPr="00DF2615" w:rsidRDefault="00F00116" w:rsidP="00B26A87">
      <w:pPr>
        <w:spacing w:after="0"/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662055E0" w14:textId="77777777" w:rsidR="003A6B40" w:rsidRPr="009860E8" w:rsidRDefault="003A6B40" w:rsidP="003A6B40">
      <w:pPr>
        <w:ind w:firstLine="0"/>
        <w:jc w:val="center"/>
        <w:rPr>
          <w:rFonts w:cs="Poppins"/>
          <w:b/>
          <w:sz w:val="36"/>
          <w:szCs w:val="24"/>
        </w:rPr>
      </w:pPr>
      <w:bookmarkStart w:id="0" w:name="OLE_LINK3"/>
      <w:bookmarkStart w:id="1" w:name="OLE_LINK4"/>
      <w:bookmarkStart w:id="2" w:name="_Hlk186318967"/>
      <w:r w:rsidRPr="009860E8">
        <w:rPr>
          <w:b/>
          <w:sz w:val="36"/>
          <w:szCs w:val="24"/>
        </w:rPr>
        <w:t xml:space="preserve">D3.1 </w:t>
      </w:r>
      <w:r w:rsidRPr="00767992">
        <w:rPr>
          <w:rFonts w:cs="Poppins"/>
          <w:b/>
          <w:sz w:val="36"/>
          <w:szCs w:val="24"/>
        </w:rPr>
        <w:t>Pakiet szkoleniowy dla trenerów</w:t>
      </w:r>
      <w:r w:rsidRPr="00767992">
        <w:rPr>
          <w:rFonts w:cs="Poppins"/>
          <w:b/>
          <w:sz w:val="36"/>
          <w:szCs w:val="24"/>
        </w:rPr>
        <w:br/>
        <w:t xml:space="preserve">Train the </w:t>
      </w:r>
      <w:proofErr w:type="spellStart"/>
      <w:r w:rsidRPr="00767992">
        <w:rPr>
          <w:rFonts w:cs="Poppins"/>
          <w:b/>
          <w:sz w:val="36"/>
          <w:szCs w:val="24"/>
        </w:rPr>
        <w:t>Trainer</w:t>
      </w:r>
      <w:proofErr w:type="spellEnd"/>
      <w:r w:rsidRPr="00767992">
        <w:rPr>
          <w:rFonts w:cs="Poppins"/>
          <w:b/>
          <w:sz w:val="36"/>
          <w:szCs w:val="24"/>
        </w:rPr>
        <w:t xml:space="preserve"> Toolki</w:t>
      </w:r>
      <w:r>
        <w:rPr>
          <w:rFonts w:cs="Poppins"/>
          <w:b/>
          <w:sz w:val="36"/>
          <w:szCs w:val="24"/>
        </w:rPr>
        <w:t>t</w:t>
      </w:r>
    </w:p>
    <w:p w14:paraId="018B6C23" w14:textId="77777777" w:rsidR="003A6B40" w:rsidRPr="00234D20" w:rsidRDefault="003A6B40" w:rsidP="003A6B40">
      <w:pPr>
        <w:ind w:firstLine="0"/>
        <w:jc w:val="center"/>
        <w:rPr>
          <w:rFonts w:cs="Poppins"/>
          <w:bCs/>
          <w:sz w:val="32"/>
          <w:szCs w:val="32"/>
        </w:rPr>
      </w:pPr>
      <w:r w:rsidRPr="00234D20">
        <w:rPr>
          <w:bCs/>
          <w:sz w:val="32"/>
          <w:szCs w:val="32"/>
        </w:rPr>
        <w:t>Moduł 1: Podstawy cyfryzacji dla Organizacji Sieciujących</w:t>
      </w:r>
    </w:p>
    <w:p w14:paraId="19E0F069" w14:textId="4D6DF1C9" w:rsidR="003A6B40" w:rsidRDefault="003A6B40" w:rsidP="003A6B40">
      <w:pPr>
        <w:spacing w:before="0" w:after="0"/>
        <w:ind w:firstLine="0"/>
        <w:jc w:val="center"/>
        <w:rPr>
          <w:rFonts w:cs="Poppins"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234D20">
        <w:rPr>
          <w:bCs/>
          <w:sz w:val="28"/>
          <w:szCs w:val="28"/>
        </w:rPr>
        <w:t>Usługi w chmurze</w:t>
      </w:r>
      <w:bookmarkEnd w:id="0"/>
      <w:bookmarkEnd w:id="1"/>
      <w:r w:rsidR="00C408A5">
        <w:rPr>
          <w:bCs/>
          <w:sz w:val="28"/>
          <w:szCs w:val="28"/>
        </w:rPr>
        <w:t xml:space="preserve"> </w:t>
      </w:r>
      <w:r w:rsidR="00C408A5" w:rsidRPr="007A0133">
        <w:rPr>
          <w:bCs/>
          <w:sz w:val="28"/>
          <w:szCs w:val="28"/>
        </w:rPr>
        <w:t>i inne technologie</w:t>
      </w:r>
    </w:p>
    <w:p w14:paraId="2B5CE428" w14:textId="2CC7500D" w:rsidR="003A6B40" w:rsidRPr="003A6B40" w:rsidRDefault="00B15C91" w:rsidP="003A6B40">
      <w:pPr>
        <w:spacing w:before="0" w:after="0"/>
        <w:ind w:firstLine="0"/>
        <w:jc w:val="center"/>
        <w:rPr>
          <w:rFonts w:cs="Poppins"/>
          <w:bCs/>
          <w:sz w:val="28"/>
          <w:szCs w:val="28"/>
        </w:rPr>
      </w:pPr>
      <w:r>
        <w:rPr>
          <w:rFonts w:cs="Poppins"/>
          <w:bCs/>
          <w:sz w:val="28"/>
          <w:szCs w:val="28"/>
        </w:rPr>
        <w:t>Lista kontrolna</w:t>
      </w:r>
    </w:p>
    <w:p w14:paraId="2BADBDDA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id="3" w:name="_Toc183511818"/>
      <w:bookmarkEnd w:id="2"/>
    </w:p>
    <w:p w14:paraId="1CF87A77" w14:textId="77777777" w:rsidR="00B5520A" w:rsidRDefault="00B5520A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38731711" w14:textId="77777777" w:rsidR="00B5520A" w:rsidRDefault="00B5520A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2516C2F4" w14:textId="77777777" w:rsidR="00B5520A" w:rsidRPr="009860E8" w:rsidRDefault="00B5520A" w:rsidP="00B5520A">
      <w:pPr>
        <w:spacing w:line="276" w:lineRule="auto"/>
        <w:rPr>
          <w:rFonts w:cs="Poppins"/>
          <w:b/>
          <w:bCs/>
          <w:color w:val="3E762A"/>
        </w:rPr>
      </w:pPr>
      <w:r>
        <w:rPr>
          <w:b/>
          <w:bCs/>
          <w:color w:val="3E762A"/>
        </w:rPr>
        <w:lastRenderedPageBreak/>
        <w:t>Zastrzeżenie</w:t>
      </w:r>
    </w:p>
    <w:p w14:paraId="7541D484" w14:textId="77777777" w:rsidR="00B5520A" w:rsidRPr="00450417" w:rsidRDefault="00B5520A" w:rsidP="00B5520A">
      <w:pPr>
        <w:spacing w:line="276" w:lineRule="auto"/>
        <w:rPr>
          <w:rFonts w:cs="Poppins"/>
          <w:i/>
          <w:iCs/>
          <w:color w:val="000000"/>
        </w:rPr>
      </w:pPr>
      <w:bookmarkStart w:id="4" w:name="_Hlk218685612"/>
      <w:r w:rsidRPr="00B50BDC">
        <w:rPr>
          <w:i/>
          <w:iCs/>
        </w:rPr>
  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  </w:r>
      <w:bookmarkEnd w:id="4"/>
    </w:p>
    <w:p w14:paraId="0ED54637" w14:textId="409D18FC" w:rsidR="00B5520A" w:rsidRPr="00DF2615" w:rsidRDefault="00B5520A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r>
        <w:rPr>
          <w:rFonts w:cs="Poppins"/>
          <w:i/>
          <w:iCs/>
          <w:color w:val="000000"/>
        </w:rPr>
        <w:br w:type="page"/>
      </w:r>
    </w:p>
    <w:bookmarkEnd w:id="3"/>
    <w:p w14:paraId="0BC5C480" w14:textId="4440E3CC" w:rsidR="00146A1B" w:rsidRPr="00BA568D" w:rsidRDefault="00B15C91" w:rsidP="00BA568D">
      <w:pPr>
        <w:pStyle w:val="Nagwek1"/>
        <w:numPr>
          <w:ilvl w:val="0"/>
          <w:numId w:val="4"/>
        </w:numPr>
        <w:spacing w:line="276" w:lineRule="auto"/>
        <w:ind w:left="357" w:hanging="357"/>
      </w:pPr>
      <w:r>
        <w:lastRenderedPageBreak/>
        <w:t>Lista kontrolna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BA568D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BA568D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Pozycja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BA568D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BA568D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Nie</w:t>
            </w:r>
          </w:p>
        </w:tc>
      </w:tr>
      <w:tr w:rsidR="00A13208" w:rsidRPr="00BA568D" w14:paraId="41D25338" w14:textId="77777777" w:rsidTr="00A13208">
        <w:tc>
          <w:tcPr>
            <w:tcW w:w="5382" w:type="dxa"/>
          </w:tcPr>
          <w:p w14:paraId="1E6605F6" w14:textId="5BDCBFAA" w:rsidR="00A13208" w:rsidRPr="00BA568D" w:rsidRDefault="00A13208" w:rsidP="00A1320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Nasze pliki rezerwacyjne są przechowywane w folderze w chmurze z wybraną pamięcią masową </w:t>
            </w:r>
            <w:r w:rsidR="00A85941">
              <w:rPr>
                <w:sz w:val="20"/>
                <w:szCs w:val="20"/>
              </w:rPr>
              <w:t xml:space="preserve">w obrębie </w:t>
            </w:r>
            <w:r>
              <w:rPr>
                <w:sz w:val="20"/>
                <w:szCs w:val="20"/>
              </w:rPr>
              <w:t>UE.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BA568D" w14:paraId="4AA98DB3" w14:textId="77777777" w:rsidTr="00A13208">
        <w:tc>
          <w:tcPr>
            <w:tcW w:w="5382" w:type="dxa"/>
          </w:tcPr>
          <w:p w14:paraId="3CCF669B" w14:textId="196DD1B4" w:rsidR="00A13208" w:rsidRPr="00BA568D" w:rsidRDefault="00A13208" w:rsidP="00A1320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Domyślnie udostępniamy pliki </w:t>
            </w:r>
            <w:r w:rsidR="002027C1" w:rsidRPr="002027C1">
              <w:rPr>
                <w:sz w:val="20"/>
                <w:szCs w:val="20"/>
              </w:rPr>
              <w:t>w trybie podglądu w przeglądarce</w:t>
            </w:r>
            <w:r>
              <w:rPr>
                <w:sz w:val="20"/>
                <w:szCs w:val="20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BA568D" w14:paraId="0C341CBE" w14:textId="77777777" w:rsidTr="00A13208">
        <w:tc>
          <w:tcPr>
            <w:tcW w:w="5382" w:type="dxa"/>
          </w:tcPr>
          <w:p w14:paraId="65ADE15E" w14:textId="50E35896" w:rsidR="00A13208" w:rsidRPr="00BA568D" w:rsidRDefault="00A13208" w:rsidP="00A1320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Umożliwiamy uwierzytelnianie dwuskładnikowe dla każdego konta w chmurze.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BA568D" w14:paraId="57151D24" w14:textId="77777777" w:rsidTr="00A13208">
        <w:tc>
          <w:tcPr>
            <w:tcW w:w="5382" w:type="dxa"/>
          </w:tcPr>
          <w:p w14:paraId="463F5CC5" w14:textId="1FE0B18A" w:rsidR="00A13208" w:rsidRPr="00BA568D" w:rsidRDefault="00A13208" w:rsidP="00A1320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Włączamy synchronizację offline dla kluczowych folderów.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BA568D" w14:paraId="3BD65E5A" w14:textId="77777777" w:rsidTr="00A13208">
        <w:tc>
          <w:tcPr>
            <w:tcW w:w="5382" w:type="dxa"/>
          </w:tcPr>
          <w:p w14:paraId="57F81237" w14:textId="0A07CB29" w:rsidR="00A13208" w:rsidRPr="00BA568D" w:rsidRDefault="00A13208" w:rsidP="00A13208">
            <w:pPr>
              <w:spacing w:line="276" w:lineRule="auto"/>
              <w:ind w:firstLine="0"/>
              <w:jc w:val="left"/>
              <w:rPr>
                <w:rFonts w:cs="Poppins"/>
              </w:rPr>
            </w:pPr>
            <w:r>
              <w:rPr>
                <w:sz w:val="20"/>
                <w:szCs w:val="20"/>
              </w:rPr>
              <w:t>Raz w roku przeprowadzamy pełny test eksportu danych.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C7DFEA9" w14:textId="3C8E2866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2DFB958" w14:textId="4E99BE1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59E6CAF3" w14:textId="1C8E7BE4" w:rsidR="00146A1B" w:rsidRPr="00BA568D" w:rsidRDefault="00A13208" w:rsidP="00BA568D">
      <w:pPr>
        <w:pStyle w:val="Nagwek1"/>
        <w:numPr>
          <w:ilvl w:val="0"/>
          <w:numId w:val="4"/>
        </w:numPr>
        <w:spacing w:line="276" w:lineRule="auto"/>
        <w:ind w:left="357" w:hanging="357"/>
      </w:pPr>
      <w:r>
        <w:t xml:space="preserve">Jak korzystać z </w:t>
      </w:r>
      <w:r w:rsidR="00B15C91">
        <w:t>listy?</w:t>
      </w:r>
    </w:p>
    <w:p w14:paraId="42E7D2E6" w14:textId="391C0ADD" w:rsidR="00A04E73" w:rsidRDefault="00A13208" w:rsidP="003A6B40">
      <w:pPr>
        <w:spacing w:line="276" w:lineRule="auto"/>
      </w:pPr>
      <w:r>
        <w:t xml:space="preserve">Niniejsza lista zawierająca pięć stwierdzeń pozwoli Ci stwierdzić, czy Twoja podstawowa konfiguracja pamięci masowej w chmurze jest bezpieczna, zgodna z RODO i odporna na przerwy w działaniu systemu. Zaznacz </w:t>
      </w:r>
      <w:r>
        <w:rPr>
          <w:b/>
        </w:rPr>
        <w:t>Tak</w:t>
      </w:r>
      <w:r>
        <w:t xml:space="preserve"> tylko wtedy, gdy stwierdzenie jest w pełni prawdziwe na chwilę obecną, a nie „planowane” lub „w trakcie realizacji”. Pojedyncze </w:t>
      </w:r>
      <w:r>
        <w:rPr>
          <w:b/>
        </w:rPr>
        <w:t>Nie</w:t>
      </w:r>
      <w:r>
        <w:t xml:space="preserve"> oznacza lukę, którą należy naprawić podczas kolejnego sprintu (krótki cykl pracy).</w:t>
      </w:r>
    </w:p>
    <w:p w14:paraId="4EA147CC" w14:textId="77777777" w:rsidR="003A6B40" w:rsidRPr="00A13208" w:rsidRDefault="003A6B40" w:rsidP="003A6B40">
      <w:pPr>
        <w:spacing w:line="276" w:lineRule="auto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BA568D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ED58F68" w:rsidR="00A13208" w:rsidRPr="00BA568D" w:rsidRDefault="00A13208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Pozycja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6C2273E3" w:rsidR="00A13208" w:rsidRPr="00BA568D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Dlaczego to ma znaczenie?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2D1E0D71" w14:textId="318069FD" w:rsidR="00A13208" w:rsidRPr="00BA568D" w:rsidRDefault="00A13208" w:rsidP="00A04E73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Szybka wskazówka, jak zmienić</w:t>
            </w:r>
            <w:r>
              <w:rPr>
                <w:b/>
                <w:bCs/>
                <w:color w:val="FFFFFF" w:themeColor="background1"/>
                <w:sz w:val="20"/>
                <w:szCs w:val="20"/>
              </w:rPr>
              <w:br/>
            </w:r>
            <w:r w:rsidR="003A6B40">
              <w:rPr>
                <w:b/>
                <w:bCs/>
                <w:color w:val="FFFFFF" w:themeColor="background1"/>
                <w:sz w:val="20"/>
                <w:szCs w:val="20"/>
              </w:rPr>
              <w:t>odpowiedź z</w:t>
            </w: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 „Nie” na „Tak”</w:t>
            </w:r>
          </w:p>
        </w:tc>
      </w:tr>
      <w:tr w:rsidR="00FB74BD" w:rsidRPr="00BA568D" w14:paraId="104004EE" w14:textId="77777777" w:rsidTr="00FB74BD">
        <w:tc>
          <w:tcPr>
            <w:tcW w:w="2263" w:type="dxa"/>
          </w:tcPr>
          <w:p w14:paraId="2B3EAEEA" w14:textId="4BE24633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Nasze pliki rezerwacyjne są przechowywane w folderze w chmurze </w:t>
            </w:r>
            <w:r>
              <w:rPr>
                <w:sz w:val="20"/>
                <w:szCs w:val="20"/>
              </w:rPr>
              <w:lastRenderedPageBreak/>
              <w:t>z wybraną pamięcią masową UE.</w:t>
            </w:r>
          </w:p>
        </w:tc>
        <w:tc>
          <w:tcPr>
            <w:tcW w:w="3261" w:type="dxa"/>
          </w:tcPr>
          <w:p w14:paraId="2ED6753E" w14:textId="42ABFFC6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RODO wymaga, aby dane osobowe gości pozostawały w Europejskim Obszarze Gospodarczym lub </w:t>
            </w:r>
            <w:r>
              <w:rPr>
                <w:sz w:val="20"/>
                <w:szCs w:val="20"/>
              </w:rPr>
              <w:lastRenderedPageBreak/>
              <w:t>równoważnej strefie ochronnej.</w:t>
            </w:r>
          </w:p>
        </w:tc>
        <w:tc>
          <w:tcPr>
            <w:tcW w:w="3543" w:type="dxa"/>
          </w:tcPr>
          <w:p w14:paraId="17220C56" w14:textId="5B802253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W konsoli chmurowej wybierz region UE (np. „eu-central-1” lub „Belgia”). Przenieś istniejące pliki </w:t>
            </w:r>
            <w:r>
              <w:rPr>
                <w:sz w:val="20"/>
                <w:szCs w:val="20"/>
              </w:rPr>
              <w:lastRenderedPageBreak/>
              <w:t>za pomocą narzędzia do migracji dostawcy.</w:t>
            </w:r>
          </w:p>
        </w:tc>
      </w:tr>
      <w:tr w:rsidR="00FB74BD" w:rsidRPr="00BA568D" w14:paraId="4C62C3FC" w14:textId="77777777" w:rsidTr="00FB74BD">
        <w:tc>
          <w:tcPr>
            <w:tcW w:w="2263" w:type="dxa"/>
          </w:tcPr>
          <w:p w14:paraId="0309CF18" w14:textId="5DB1AA5C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Domyślnie udostępniamy pliki w trybie przeglądarki.</w:t>
            </w:r>
          </w:p>
        </w:tc>
        <w:tc>
          <w:tcPr>
            <w:tcW w:w="3261" w:type="dxa"/>
          </w:tcPr>
          <w:p w14:paraId="1FE4E21C" w14:textId="03E16DF5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Przypadkowy dostęp edycyjny umożliwia partnerom lub freelancerom usuwanie lub nadpisywanie danych rezerwacji.</w:t>
            </w:r>
          </w:p>
        </w:tc>
        <w:tc>
          <w:tcPr>
            <w:tcW w:w="3543" w:type="dxa"/>
          </w:tcPr>
          <w:p w14:paraId="5CDE0496" w14:textId="7A43FE02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Ustaw domyślne szerokie udostępnianie dla konta na „Tylko do odczytu”; przyznaj uprawnienia edycyjne na ograniczony czas dla roli w grupie.</w:t>
            </w:r>
          </w:p>
        </w:tc>
      </w:tr>
      <w:tr w:rsidR="00FB74BD" w:rsidRPr="00BA568D" w14:paraId="006C87D2" w14:textId="77777777" w:rsidTr="00FB74BD">
        <w:tc>
          <w:tcPr>
            <w:tcW w:w="2263" w:type="dxa"/>
          </w:tcPr>
          <w:p w14:paraId="4C89BC05" w14:textId="1D7480CC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Umożliwiamy uwierzytelnianie dwuskładnikowe dla każdego konta w chmurze.</w:t>
            </w:r>
          </w:p>
        </w:tc>
        <w:tc>
          <w:tcPr>
            <w:tcW w:w="3261" w:type="dxa"/>
          </w:tcPr>
          <w:p w14:paraId="15C515C1" w14:textId="197DE582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Wycieki haseł to powszechne zjawisko; uwierzytelnianie dwuskładnikowe blokuje większość nieupoważnionych logowań.</w:t>
            </w:r>
          </w:p>
        </w:tc>
        <w:tc>
          <w:tcPr>
            <w:tcW w:w="3543" w:type="dxa"/>
          </w:tcPr>
          <w:p w14:paraId="5AFEEA3A" w14:textId="0DDA6613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Używaj aplikacji uwierzytelniającej (OTP) zamiast SMS-ów. Wymuszaj uwierzytelnianie dwuskładnikowe za pośrednictwem konsoli administratora.</w:t>
            </w:r>
          </w:p>
        </w:tc>
      </w:tr>
      <w:tr w:rsidR="00FB74BD" w:rsidRPr="00BA568D" w14:paraId="262DBDE5" w14:textId="77777777" w:rsidTr="00FB74BD">
        <w:tc>
          <w:tcPr>
            <w:tcW w:w="2263" w:type="dxa"/>
          </w:tcPr>
          <w:p w14:paraId="2E778C05" w14:textId="0E8AA313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Włączamy synchronizację offline dla kluczowych folderów.</w:t>
            </w:r>
          </w:p>
        </w:tc>
        <w:tc>
          <w:tcPr>
            <w:tcW w:w="3261" w:type="dxa"/>
          </w:tcPr>
          <w:p w14:paraId="6DBE08A0" w14:textId="779EBDE8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Połączenia na obszarach wiejskich są niestabilne; synchronizacja offline umożliwia dostęp do listy dzisiejszych przyjazdów.</w:t>
            </w:r>
          </w:p>
        </w:tc>
        <w:tc>
          <w:tcPr>
            <w:tcW w:w="3543" w:type="dxa"/>
          </w:tcPr>
          <w:p w14:paraId="3B4376B4" w14:textId="1FE85B5A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Zaznacz „Dostępne offline” dla folderów </w:t>
            </w:r>
            <w:r>
              <w:rPr>
                <w:i/>
                <w:sz w:val="20"/>
                <w:szCs w:val="20"/>
              </w:rPr>
              <w:t>Rezerwacje</w:t>
            </w:r>
            <w:r>
              <w:rPr>
                <w:sz w:val="20"/>
                <w:szCs w:val="20"/>
              </w:rPr>
              <w:t xml:space="preserve"> i </w:t>
            </w:r>
            <w:r>
              <w:rPr>
                <w:i/>
                <w:sz w:val="20"/>
                <w:szCs w:val="20"/>
              </w:rPr>
              <w:t>Finanse</w:t>
            </w:r>
            <w:r>
              <w:rPr>
                <w:sz w:val="20"/>
                <w:szCs w:val="20"/>
              </w:rPr>
              <w:t xml:space="preserve"> dla komputera recepcji.</w:t>
            </w:r>
          </w:p>
        </w:tc>
      </w:tr>
      <w:tr w:rsidR="00FB74BD" w:rsidRPr="00BA568D" w14:paraId="3CD299E0" w14:textId="77777777" w:rsidTr="00FB74BD">
        <w:tc>
          <w:tcPr>
            <w:tcW w:w="2263" w:type="dxa"/>
          </w:tcPr>
          <w:p w14:paraId="0BA1C623" w14:textId="30055F18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Raz w roku przeprowadzamy pełny test eksportu danych.</w:t>
            </w:r>
          </w:p>
        </w:tc>
        <w:tc>
          <w:tcPr>
            <w:tcW w:w="3261" w:type="dxa"/>
          </w:tcPr>
          <w:p w14:paraId="583AF671" w14:textId="591DD590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Kopia zapasowa, której nigdy nie da się przywrócić, to nie kopia zapasowa. Coroczne testy dowodzą, że można odzyskać rezerwacje po incydencie naruszenia lub przypadkowym usunięciu.</w:t>
            </w:r>
          </w:p>
        </w:tc>
        <w:tc>
          <w:tcPr>
            <w:tcW w:w="3543" w:type="dxa"/>
          </w:tcPr>
          <w:p w14:paraId="690D4310" w14:textId="6896D7D7" w:rsidR="00FB74BD" w:rsidRPr="00BA568D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Oznacz wydarzenie w kalendarzu „Test przywracania kopii zapasowej” i postępuj zgodnie z instrukcjami dostawcy dotyczącymi eksportu i importu danych; zapisz czas potrzebny na wykonanie testu i wszelkie błędy.</w:t>
            </w:r>
          </w:p>
        </w:tc>
      </w:tr>
    </w:tbl>
    <w:p w14:paraId="2FDA001C" w14:textId="1589A05A" w:rsidR="00FA6018" w:rsidRPr="00DF2615" w:rsidRDefault="00FA6018" w:rsidP="00A13208">
      <w:pPr>
        <w:spacing w:line="276" w:lineRule="auto"/>
        <w:ind w:firstLine="0"/>
        <w:rPr>
          <w:rFonts w:eastAsia="Poppins" w:cs="Poppins"/>
        </w:rPr>
      </w:pPr>
    </w:p>
    <w:p w14:paraId="6AF0E6D3" w14:textId="4156A0B9" w:rsidR="005A579B" w:rsidRPr="005A579B" w:rsidRDefault="005A579B" w:rsidP="005A579B">
      <w:pPr>
        <w:spacing w:line="276" w:lineRule="auto"/>
      </w:pPr>
      <w:r>
        <w:t>Przeglądaj listę kontrolną kwartalnie. Gdy wszystkie odpowiedzi będą brzmieć „</w:t>
      </w:r>
      <w:r>
        <w:rPr>
          <w:b/>
        </w:rPr>
        <w:t>Tak</w:t>
      </w:r>
      <w:r>
        <w:t>” przez dwa kolejne przeglądy, zacznij przeprowadzać półroczne kontrole i skoncentruj przyszłe działania na bardziej szczegółowych audytach bezpieczeństwa (np. klucze szyfrowania, szczegółowe protokoły dostępu).</w:t>
      </w: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C2E34" w14:textId="77777777" w:rsidR="00D077D2" w:rsidRDefault="00D077D2">
      <w:pPr>
        <w:spacing w:after="0" w:line="240" w:lineRule="auto"/>
      </w:pPr>
      <w:r>
        <w:separator/>
      </w:r>
    </w:p>
  </w:endnote>
  <w:endnote w:type="continuationSeparator" w:id="0">
    <w:p w14:paraId="431FDB82" w14:textId="77777777" w:rsidR="00D077D2" w:rsidRDefault="00D07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sz w:val="18"/>
            <w:szCs w:val="18"/>
          </w:rPr>
          <w:t>6</w:t>
        </w:r>
        <w:r w:rsidRPr="001B39C3">
          <w:rPr>
            <w:rFonts w:cs="Poppins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noProof/>
        <w:color w:val="595959" w:themeColor="text1" w:themeTint="A6"/>
        <w:sz w:val="28"/>
        <w:szCs w:val="24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8F60" w14:textId="77777777" w:rsidR="00D077D2" w:rsidRDefault="00D077D2">
      <w:pPr>
        <w:spacing w:after="0" w:line="240" w:lineRule="auto"/>
      </w:pPr>
      <w:r>
        <w:separator/>
      </w:r>
    </w:p>
  </w:footnote>
  <w:footnote w:type="continuationSeparator" w:id="0">
    <w:p w14:paraId="0A9692A3" w14:textId="77777777" w:rsidR="00D077D2" w:rsidRDefault="00D07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595959" w:themeColor="text1" w:themeTint="A6"/>
        <w:sz w:val="28"/>
        <w:szCs w:val="24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4546"/>
    <w:rsid w:val="00146A1B"/>
    <w:rsid w:val="0015425C"/>
    <w:rsid w:val="0017441F"/>
    <w:rsid w:val="00196A37"/>
    <w:rsid w:val="001B39C3"/>
    <w:rsid w:val="001C3D94"/>
    <w:rsid w:val="002027C1"/>
    <w:rsid w:val="00265A71"/>
    <w:rsid w:val="00367797"/>
    <w:rsid w:val="003956C5"/>
    <w:rsid w:val="003A6B40"/>
    <w:rsid w:val="00401FA1"/>
    <w:rsid w:val="00405A14"/>
    <w:rsid w:val="004272D2"/>
    <w:rsid w:val="0045438D"/>
    <w:rsid w:val="00466B0D"/>
    <w:rsid w:val="00473797"/>
    <w:rsid w:val="004A4680"/>
    <w:rsid w:val="004A5439"/>
    <w:rsid w:val="004C0E94"/>
    <w:rsid w:val="004F7AF1"/>
    <w:rsid w:val="0054014D"/>
    <w:rsid w:val="005567C6"/>
    <w:rsid w:val="005A579B"/>
    <w:rsid w:val="005F5585"/>
    <w:rsid w:val="006060C7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766C7"/>
    <w:rsid w:val="007D5A25"/>
    <w:rsid w:val="007F257C"/>
    <w:rsid w:val="008037BA"/>
    <w:rsid w:val="00811EFB"/>
    <w:rsid w:val="00817CCC"/>
    <w:rsid w:val="0084256E"/>
    <w:rsid w:val="00881F61"/>
    <w:rsid w:val="008A0453"/>
    <w:rsid w:val="008E211B"/>
    <w:rsid w:val="009417EC"/>
    <w:rsid w:val="00951177"/>
    <w:rsid w:val="00951DC8"/>
    <w:rsid w:val="0096318D"/>
    <w:rsid w:val="009747F7"/>
    <w:rsid w:val="0099380B"/>
    <w:rsid w:val="0099475F"/>
    <w:rsid w:val="009A1521"/>
    <w:rsid w:val="00A023BA"/>
    <w:rsid w:val="00A04E73"/>
    <w:rsid w:val="00A13208"/>
    <w:rsid w:val="00A55B28"/>
    <w:rsid w:val="00A76534"/>
    <w:rsid w:val="00A85941"/>
    <w:rsid w:val="00A85BEB"/>
    <w:rsid w:val="00AC63E7"/>
    <w:rsid w:val="00B15C91"/>
    <w:rsid w:val="00B21354"/>
    <w:rsid w:val="00B26A87"/>
    <w:rsid w:val="00B30C01"/>
    <w:rsid w:val="00B5520A"/>
    <w:rsid w:val="00B876CB"/>
    <w:rsid w:val="00BA568D"/>
    <w:rsid w:val="00BB6C0B"/>
    <w:rsid w:val="00BE6AA2"/>
    <w:rsid w:val="00BE76A2"/>
    <w:rsid w:val="00C0371D"/>
    <w:rsid w:val="00C05AA3"/>
    <w:rsid w:val="00C408A5"/>
    <w:rsid w:val="00C576C1"/>
    <w:rsid w:val="00C74998"/>
    <w:rsid w:val="00CA0638"/>
    <w:rsid w:val="00CC3A53"/>
    <w:rsid w:val="00CC5207"/>
    <w:rsid w:val="00CE06F4"/>
    <w:rsid w:val="00D077D2"/>
    <w:rsid w:val="00D27655"/>
    <w:rsid w:val="00D47453"/>
    <w:rsid w:val="00D56ADA"/>
    <w:rsid w:val="00D870BB"/>
    <w:rsid w:val="00DB48B2"/>
    <w:rsid w:val="00DF2615"/>
    <w:rsid w:val="00E06380"/>
    <w:rsid w:val="00E20C51"/>
    <w:rsid w:val="00E26B10"/>
    <w:rsid w:val="00E745DE"/>
    <w:rsid w:val="00EB648A"/>
    <w:rsid w:val="00EC11F9"/>
    <w:rsid w:val="00F00116"/>
    <w:rsid w:val="00F20904"/>
    <w:rsid w:val="00F35BB8"/>
    <w:rsid w:val="00F41F1D"/>
    <w:rsid w:val="00F60996"/>
    <w:rsid w:val="00F6294A"/>
    <w:rsid w:val="00FA6018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pl-PL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027C1"/>
    <w:rPr>
      <w:rFonts w:ascii="Poppins" w:hAnsi="Poppins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505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19</cp:revision>
  <dcterms:created xsi:type="dcterms:W3CDTF">2025-11-06T18:22:00Z</dcterms:created>
  <dcterms:modified xsi:type="dcterms:W3CDTF">2026-01-13T16:05:00Z</dcterms:modified>
</cp:coreProperties>
</file>